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E" w:rsidRPr="0011402F" w:rsidRDefault="00573D3E">
      <w:pPr>
        <w:rPr>
          <w:b/>
        </w:rPr>
      </w:pPr>
      <w:r w:rsidRPr="0011402F">
        <w:rPr>
          <w:b/>
        </w:rPr>
        <w:t>Earth’s Waters</w:t>
      </w:r>
    </w:p>
    <w:p w:rsidR="00573D3E" w:rsidRPr="00BD0215" w:rsidRDefault="00573D3E">
      <w:r w:rsidRPr="00BD0215">
        <w:t xml:space="preserve">Water isn’t just water for Earth.  We have two </w:t>
      </w:r>
      <w:proofErr w:type="gramStart"/>
      <w:r w:rsidRPr="00BD0215">
        <w:t>types,</w:t>
      </w:r>
      <w:proofErr w:type="gramEnd"/>
      <w:r w:rsidRPr="00BD0215">
        <w:t xml:space="preserve"> we have fresh water and salt water.  Fresh water is what we rely on to survive, while some plants and animals live in the salt water.  Earth consists of only 29% land, the rest is water. Of that water, only 3% is fresh water.  Stunningly, 70% of fresh water is in continental glaciers or frozen.</w:t>
      </w:r>
    </w:p>
    <w:p w:rsidR="003E1509" w:rsidRPr="00BD0215" w:rsidRDefault="00573D3E">
      <w:r w:rsidRPr="00BD0215">
        <w:t>Ground Water Vocabulary:</w:t>
      </w:r>
    </w:p>
    <w:p w:rsidR="00573D3E" w:rsidRPr="00BD0215" w:rsidRDefault="00573D3E">
      <w:r w:rsidRPr="00BD0215">
        <w:t>Ground water-Water held underground</w:t>
      </w:r>
    </w:p>
    <w:p w:rsidR="00573D3E" w:rsidRPr="00BD0215" w:rsidRDefault="00573D3E">
      <w:r w:rsidRPr="00BD0215">
        <w:t>Permeable-substance that liquids can flow through</w:t>
      </w:r>
    </w:p>
    <w:p w:rsidR="00573D3E" w:rsidRPr="00BD0215" w:rsidRDefault="00573D3E">
      <w:r w:rsidRPr="00BD0215">
        <w:t>Impermeable-substance that liquids cannot flow through</w:t>
      </w:r>
    </w:p>
    <w:p w:rsidR="00573D3E" w:rsidRPr="00BD0215" w:rsidRDefault="00573D3E">
      <w:r w:rsidRPr="00BD0215">
        <w:t>Water Table-the top of the region that is saturated, or completely filled with water</w:t>
      </w:r>
    </w:p>
    <w:p w:rsidR="00573D3E" w:rsidRPr="00BD0215" w:rsidRDefault="00573D3E" w:rsidP="00573D3E">
      <w:pPr>
        <w:spacing w:after="0"/>
      </w:pPr>
      <w:proofErr w:type="gramStart"/>
      <w:r w:rsidRPr="00BD0215">
        <w:t>Aquifer-an underground layer of permeable rock or sediment that contains water.</w:t>
      </w:r>
      <w:proofErr w:type="gramEnd"/>
      <w:r w:rsidRPr="00BD0215">
        <w:t xml:space="preserve"> For an aquifer to form you need three things:</w:t>
      </w:r>
    </w:p>
    <w:p w:rsidR="00573D3E" w:rsidRPr="00BD0215" w:rsidRDefault="00573D3E" w:rsidP="00573D3E">
      <w:pPr>
        <w:spacing w:after="0"/>
      </w:pPr>
      <w:r w:rsidRPr="00BD0215">
        <w:tab/>
        <w:t>-a layer of permeable material to hold the water</w:t>
      </w:r>
    </w:p>
    <w:p w:rsidR="00573D3E" w:rsidRPr="00BD0215" w:rsidRDefault="00573D3E" w:rsidP="00573D3E">
      <w:pPr>
        <w:spacing w:after="0"/>
      </w:pPr>
      <w:r w:rsidRPr="00BD0215">
        <w:tab/>
        <w:t>-a neighboring area of impermeable rock to keep the water from draining away</w:t>
      </w:r>
    </w:p>
    <w:p w:rsidR="00573D3E" w:rsidRPr="00BD0215" w:rsidRDefault="00573D3E" w:rsidP="00573D3E">
      <w:r w:rsidRPr="00BD0215">
        <w:tab/>
        <w:t>-a source of water to replenish or refill the aquifer</w:t>
      </w:r>
    </w:p>
    <w:p w:rsidR="00573D3E" w:rsidRPr="00BD0215" w:rsidRDefault="00573D3E" w:rsidP="00573D3E">
      <w:r w:rsidRPr="00BD0215">
        <w:t>Spring-a flow of water from the ground at a place where the surface of the land dips below the water table</w:t>
      </w:r>
    </w:p>
    <w:p w:rsidR="00573D3E" w:rsidRPr="00BD0215" w:rsidRDefault="00573D3E" w:rsidP="00573D3E">
      <w:proofErr w:type="gramStart"/>
      <w:r w:rsidRPr="00BD0215">
        <w:t>Artesian Well-a well in which water flows to the surface naturally because it is under pressure.</w:t>
      </w:r>
      <w:proofErr w:type="gramEnd"/>
      <w:r w:rsidRPr="00BD0215">
        <w:t xml:space="preserve">  In places where imperme</w:t>
      </w:r>
      <w:r w:rsidR="00BD0215" w:rsidRPr="00BD0215">
        <w:t>able rock dips into an aquifer,</w:t>
      </w:r>
      <w:r w:rsidRPr="00BD0215">
        <w:t xml:space="preserve"> the water directly below the rock is pushed to a lower level that the water on either side.</w:t>
      </w:r>
    </w:p>
    <w:p w:rsidR="0011402F" w:rsidRDefault="0011402F">
      <w:r w:rsidRPr="0011402F">
        <w:rPr>
          <w:b/>
        </w:rPr>
        <w:t>Water Shortages</w:t>
      </w:r>
      <w:r w:rsidR="00704DA4">
        <w:rPr>
          <w:b/>
        </w:rPr>
        <w:t xml:space="preserve"> </w:t>
      </w:r>
      <w:bookmarkStart w:id="0" w:name="_GoBack"/>
      <w:bookmarkEnd w:id="0"/>
      <w:r>
        <w:t xml:space="preserve">Water shortages are a global problem, not just here in Arizona. Northern Africa and the Middle East have a constant problem, not only with drought, but sanitation.  A major problem in these regions is because of the lack of water, they cannot grow food themselves so they have to import most of the food.  Jordan imports 91%; Israel imports 87%; and Egypt imports 40% of the grains needed.   </w:t>
      </w:r>
    </w:p>
    <w:p w:rsidR="00704DA4" w:rsidRPr="0011402F" w:rsidRDefault="00704DA4">
      <w:r>
        <w:rPr>
          <w:noProof/>
        </w:rPr>
        <w:drawing>
          <wp:inline distT="0" distB="0" distL="0" distR="0" wp14:anchorId="50EA41E6" wp14:editId="45EEF669">
            <wp:extent cx="3795713" cy="1909762"/>
            <wp:effectExtent l="0" t="0" r="1460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402F" w:rsidRDefault="0011402F">
      <w:r>
        <w:rPr>
          <w:noProof/>
        </w:rPr>
        <w:lastRenderedPageBreak/>
        <w:drawing>
          <wp:inline distT="0" distB="0" distL="0" distR="0" wp14:anchorId="5676700A" wp14:editId="7663FFAA">
            <wp:extent cx="3795713" cy="1909762"/>
            <wp:effectExtent l="0" t="0" r="1460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402F" w:rsidRDefault="0011402F"/>
    <w:sectPr w:rsidR="0011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E"/>
    <w:rsid w:val="0011402F"/>
    <w:rsid w:val="003E1509"/>
    <w:rsid w:val="00573D3E"/>
    <w:rsid w:val="00704DA4"/>
    <w:rsid w:val="00B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use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Toilet Flushes</c:v>
                </c:pt>
                <c:pt idx="1">
                  <c:v>Washing machine</c:v>
                </c:pt>
                <c:pt idx="2">
                  <c:v>shower</c:v>
                </c:pt>
                <c:pt idx="3">
                  <c:v>tap</c:v>
                </c:pt>
                <c:pt idx="4">
                  <c:v>bath</c:v>
                </c:pt>
                <c:pt idx="5">
                  <c:v>dishwashing </c:v>
                </c:pt>
                <c:pt idx="6">
                  <c:v>toilet leaks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29</c:v>
                </c:pt>
                <c:pt idx="1">
                  <c:v>21</c:v>
                </c:pt>
                <c:pt idx="2">
                  <c:v>21</c:v>
                </c:pt>
                <c:pt idx="3">
                  <c:v>12</c:v>
                </c:pt>
                <c:pt idx="4">
                  <c:v>9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use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Toilet Flushes</c:v>
                </c:pt>
                <c:pt idx="1">
                  <c:v>Washing machine</c:v>
                </c:pt>
                <c:pt idx="2">
                  <c:v>shower</c:v>
                </c:pt>
                <c:pt idx="3">
                  <c:v>tap</c:v>
                </c:pt>
                <c:pt idx="4">
                  <c:v>bath</c:v>
                </c:pt>
                <c:pt idx="5">
                  <c:v>dishwashing </c:v>
                </c:pt>
                <c:pt idx="6">
                  <c:v>toilet leaks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29</c:v>
                </c:pt>
                <c:pt idx="1">
                  <c:v>21</c:v>
                </c:pt>
                <c:pt idx="2">
                  <c:v>21</c:v>
                </c:pt>
                <c:pt idx="3">
                  <c:v>12</c:v>
                </c:pt>
                <c:pt idx="4">
                  <c:v>9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0.37431</cdr:x>
      <cdr:y>0.45893</cdr:y>
    </cdr:from>
    <cdr:to>
      <cdr:x>0.46428</cdr:x>
      <cdr:y>0.55162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0639" y="876301"/>
          <a:ext cx="341486" cy="1769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0.27602</cdr:x>
      <cdr:y>0.13535</cdr:y>
    </cdr:from>
    <cdr:to>
      <cdr:x>0.34685</cdr:x>
      <cdr:y>0.25341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47618" y="258442"/>
          <a:ext cx="268828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/>
            <a:t>5%</a:t>
          </a:r>
        </a:p>
      </cdr:txBody>
    </cdr:sp>
  </cdr:relSizeAnchor>
  <cdr:relSizeAnchor xmlns:cdr="http://schemas.openxmlformats.org/drawingml/2006/chartDrawing">
    <cdr:from>
      <cdr:x>0.21523</cdr:x>
      <cdr:y>0.1626</cdr:y>
    </cdr:from>
    <cdr:to>
      <cdr:x>0.28606</cdr:x>
      <cdr:y>0.28065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16890" y="310470"/>
          <a:ext cx="268828" cy="225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/>
            <a:t>3%</a:t>
          </a:r>
        </a:p>
      </cdr:txBody>
    </cdr:sp>
  </cdr:relSizeAnchor>
  <cdr:relSizeAnchor xmlns:cdr="http://schemas.openxmlformats.org/drawingml/2006/chartDrawing">
    <cdr:from>
      <cdr:x>0.21198</cdr:x>
      <cdr:y>0.3631</cdr:y>
    </cdr:from>
    <cdr:to>
      <cdr:x>0.28282</cdr:x>
      <cdr:y>0.48116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04561" y="693320"/>
          <a:ext cx="268866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9%</a:t>
          </a:r>
        </a:p>
      </cdr:txBody>
    </cdr:sp>
  </cdr:relSizeAnchor>
  <cdr:relSizeAnchor xmlns:cdr="http://schemas.openxmlformats.org/drawingml/2006/chartDrawing">
    <cdr:from>
      <cdr:x>0.16319</cdr:x>
      <cdr:y>0.47338</cdr:y>
    </cdr:from>
    <cdr:to>
      <cdr:x>0.23403</cdr:x>
      <cdr:y>0.59144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746125" y="1298575"/>
          <a:ext cx="3238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  <cdr:relSizeAnchor xmlns:cdr="http://schemas.openxmlformats.org/drawingml/2006/chartDrawing">
    <cdr:from>
      <cdr:x>0.23403</cdr:x>
      <cdr:y>0.70949</cdr:y>
    </cdr:from>
    <cdr:to>
      <cdr:x>0.30486</cdr:x>
      <cdr:y>0.82755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069975" y="1946275"/>
          <a:ext cx="3238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0.37219</cdr:x>
      <cdr:y>0.68445</cdr:y>
    </cdr:from>
    <cdr:to>
      <cdr:x>0.44302</cdr:x>
      <cdr:y>0.80251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412596" y="1306918"/>
          <a:ext cx="268828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0.37431</cdr:x>
      <cdr:y>0.45893</cdr:y>
    </cdr:from>
    <cdr:to>
      <cdr:x>0.46428</cdr:x>
      <cdr:y>0.55162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0639" y="876301"/>
          <a:ext cx="341486" cy="1769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0.27602</cdr:x>
      <cdr:y>0.13535</cdr:y>
    </cdr:from>
    <cdr:to>
      <cdr:x>0.34685</cdr:x>
      <cdr:y>0.25341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47618" y="258442"/>
          <a:ext cx="268828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/>
            <a:t>5%</a:t>
          </a:r>
        </a:p>
      </cdr:txBody>
    </cdr:sp>
  </cdr:relSizeAnchor>
  <cdr:relSizeAnchor xmlns:cdr="http://schemas.openxmlformats.org/drawingml/2006/chartDrawing">
    <cdr:from>
      <cdr:x>0.21523</cdr:x>
      <cdr:y>0.1626</cdr:y>
    </cdr:from>
    <cdr:to>
      <cdr:x>0.28606</cdr:x>
      <cdr:y>0.28065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16890" y="310470"/>
          <a:ext cx="268828" cy="225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/>
            <a:t>3%</a:t>
          </a:r>
        </a:p>
      </cdr:txBody>
    </cdr:sp>
  </cdr:relSizeAnchor>
  <cdr:relSizeAnchor xmlns:cdr="http://schemas.openxmlformats.org/drawingml/2006/chartDrawing">
    <cdr:from>
      <cdr:x>0.21198</cdr:x>
      <cdr:y>0.3631</cdr:y>
    </cdr:from>
    <cdr:to>
      <cdr:x>0.28282</cdr:x>
      <cdr:y>0.48116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04561" y="693320"/>
          <a:ext cx="268866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9%</a:t>
          </a:r>
        </a:p>
      </cdr:txBody>
    </cdr:sp>
  </cdr:relSizeAnchor>
  <cdr:relSizeAnchor xmlns:cdr="http://schemas.openxmlformats.org/drawingml/2006/chartDrawing">
    <cdr:from>
      <cdr:x>0.16319</cdr:x>
      <cdr:y>0.47338</cdr:y>
    </cdr:from>
    <cdr:to>
      <cdr:x>0.23403</cdr:x>
      <cdr:y>0.59144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746125" y="1298575"/>
          <a:ext cx="3238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  <cdr:relSizeAnchor xmlns:cdr="http://schemas.openxmlformats.org/drawingml/2006/chartDrawing">
    <cdr:from>
      <cdr:x>0.23403</cdr:x>
      <cdr:y>0.70949</cdr:y>
    </cdr:from>
    <cdr:to>
      <cdr:x>0.30486</cdr:x>
      <cdr:y>0.82755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069975" y="1946275"/>
          <a:ext cx="3238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0.37219</cdr:x>
      <cdr:y>0.68445</cdr:y>
    </cdr:from>
    <cdr:to>
      <cdr:x>0.44302</cdr:x>
      <cdr:y>0.80251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412596" y="1306918"/>
          <a:ext cx="268828" cy="225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4</cp:revision>
  <cp:lastPrinted>2017-11-30T16:50:00Z</cp:lastPrinted>
  <dcterms:created xsi:type="dcterms:W3CDTF">2017-11-30T16:09:00Z</dcterms:created>
  <dcterms:modified xsi:type="dcterms:W3CDTF">2019-01-23T23:31:00Z</dcterms:modified>
</cp:coreProperties>
</file>